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附件1：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广州中医药大学第三附属医院病案扫描及托管服务项目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市场调研报名登记表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36"/>
        <w:gridCol w:w="1368"/>
        <w:gridCol w:w="1324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单位名称</w:t>
            </w:r>
          </w:p>
        </w:tc>
        <w:tc>
          <w:tcPr>
            <w:tcW w:w="821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单位地址</w:t>
            </w:r>
          </w:p>
        </w:tc>
        <w:tc>
          <w:tcPr>
            <w:tcW w:w="821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注册资金</w:t>
            </w:r>
          </w:p>
        </w:tc>
        <w:tc>
          <w:tcPr>
            <w:tcW w:w="2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企业属性</w:t>
            </w:r>
          </w:p>
        </w:tc>
        <w:tc>
          <w:tcPr>
            <w:tcW w:w="410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□大型企业/□中型企业/□小型企业/□微型企业（在□内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法人代表/单位负责人</w:t>
            </w:r>
          </w:p>
        </w:tc>
        <w:tc>
          <w:tcPr>
            <w:tcW w:w="2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成立时间</w:t>
            </w:r>
          </w:p>
        </w:tc>
        <w:tc>
          <w:tcPr>
            <w:tcW w:w="410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联系人</w:t>
            </w:r>
          </w:p>
        </w:tc>
        <w:tc>
          <w:tcPr>
            <w:tcW w:w="2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手机号码</w:t>
            </w:r>
          </w:p>
        </w:tc>
        <w:tc>
          <w:tcPr>
            <w:tcW w:w="410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2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单位电话</w:t>
            </w:r>
          </w:p>
        </w:tc>
        <w:tc>
          <w:tcPr>
            <w:tcW w:w="410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3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报名资料</w:t>
            </w:r>
          </w:p>
        </w:tc>
        <w:tc>
          <w:tcPr>
            <w:tcW w:w="8211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1.有效的《工商营业执照》（如非“三证合一”证照，同时提供税务登记证及组织机构代码证副本复印件）、经营许可证等相关证件。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自行登录“国家企业信用信息公示系统” （http://www.gsxt.gov.cn/index.html), 在右上角“信息打印”栏打印《企业信用信息公示报告》。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报名人如为法人代表，须提交报名单位法人代表证明书、法人代表第二代居民身份证复印件。报名人如为授权代理人，须提交报名单位法人代表证明书、法人代表第二代居民身份证复印件、法人授权书及授权代理人第二代居民身份证复印件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报名单位应遵纪守法、诚信经营，近三年内（自本公告发布之日起往前推三年）无违规违法行为或采购活动中无不良记录（报名单位书面承诺）。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报名单位须提交同类型项目业绩的证明材料（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成交/中标通知书、合同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复印件等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和广东省内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三甲医院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合作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经验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的供应单位需提供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广东省内三甲医院合作合同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发票等（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年）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注：上述所有证明材料，需加盖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957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备注：（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根据实际情况进行填写。贵单位可不限于上述内容，可在备注处自行增加辅助材料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报名人签字</w:t>
            </w:r>
          </w:p>
        </w:tc>
        <w:tc>
          <w:tcPr>
            <w:tcW w:w="41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报名时间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ZDZkMjI0ZTJiNDUxZWIzMGU0OGEyNWZjOGM4OTYifQ=="/>
    <w:docVar w:name="KSO_WPS_MARK_KEY" w:val="21c52b6c-6243-432b-8311-5bfdcbcb7fd9"/>
  </w:docVars>
  <w:rsids>
    <w:rsidRoot w:val="2CCD71B8"/>
    <w:rsid w:val="02623C87"/>
    <w:rsid w:val="05984C89"/>
    <w:rsid w:val="0F6E2388"/>
    <w:rsid w:val="2A24600D"/>
    <w:rsid w:val="2CCD71B8"/>
    <w:rsid w:val="2ED00512"/>
    <w:rsid w:val="35B93AAE"/>
    <w:rsid w:val="38E9000A"/>
    <w:rsid w:val="397E6539"/>
    <w:rsid w:val="50281B04"/>
    <w:rsid w:val="596A30B8"/>
    <w:rsid w:val="62235971"/>
    <w:rsid w:val="74EC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539</Words>
  <Characters>585</Characters>
  <Lines>0</Lines>
  <Paragraphs>0</Paragraphs>
  <TotalTime>12</TotalTime>
  <ScaleCrop>false</ScaleCrop>
  <LinksUpToDate>false</LinksUpToDate>
  <CharactersWithSpaces>587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2023-05-31T00:33:00Z</dcterms:created>
  <dc:creator>郭敏</dc:creator>
  <cp:lastModifiedBy>李淑仪</cp:lastModifiedBy>
  <dcterms:modified xsi:type="dcterms:W3CDTF">2024-03-26T08:50:28Z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6DA24B0001E849AABDE075A2521631B6_13</vt:lpwstr>
  </property>
</Properties>
</file>