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6E1F" w14:textId="77777777" w:rsidR="007C281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广州中医药大学第三附属医院</w:t>
      </w:r>
    </w:p>
    <w:p w14:paraId="70325D7F" w14:textId="77777777" w:rsidR="007C2817" w:rsidRDefault="0000000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中药配方颗粒调研项目</w:t>
      </w:r>
      <w:r>
        <w:rPr>
          <w:rFonts w:hint="eastAsia"/>
          <w:sz w:val="44"/>
          <w:szCs w:val="44"/>
        </w:rPr>
        <w:t>PPT</w:t>
      </w:r>
      <w:r>
        <w:rPr>
          <w:rFonts w:hint="eastAsia"/>
          <w:sz w:val="44"/>
          <w:szCs w:val="44"/>
        </w:rPr>
        <w:t>汇报要求</w:t>
      </w:r>
    </w:p>
    <w:p w14:paraId="5739C0DB" w14:textId="77777777" w:rsidR="007C2817" w:rsidRDefault="007C2817">
      <w:pPr>
        <w:jc w:val="center"/>
        <w:rPr>
          <w:sz w:val="32"/>
          <w:szCs w:val="32"/>
        </w:rPr>
      </w:pPr>
    </w:p>
    <w:tbl>
      <w:tblPr>
        <w:tblpPr w:leftFromText="180" w:rightFromText="180" w:vertAnchor="text" w:horzAnchor="page" w:tblpXSpec="center" w:tblpY="111"/>
        <w:tblOverlap w:val="never"/>
        <w:tblW w:w="82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402"/>
      </w:tblGrid>
      <w:tr w:rsidR="007C2817" w14:paraId="6D40C794" w14:textId="77777777" w:rsidTr="0037477B">
        <w:trPr>
          <w:trHeight w:val="24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864CD" w14:textId="77777777" w:rsidR="007C281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0051C" w14:textId="77777777" w:rsidR="007C2817" w:rsidRDefault="00000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介绍主要内容</w:t>
            </w:r>
          </w:p>
        </w:tc>
      </w:tr>
      <w:tr w:rsidR="007C2817" w14:paraId="43534AAB" w14:textId="77777777" w:rsidTr="0037477B">
        <w:trPr>
          <w:trHeight w:val="24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572BF" w14:textId="77777777" w:rsidR="007C2817" w:rsidRDefault="00000000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FFE80" w14:textId="77777777" w:rsidR="007C2817" w:rsidRDefault="00000000">
            <w:pPr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公司简介</w:t>
            </w:r>
          </w:p>
        </w:tc>
      </w:tr>
      <w:tr w:rsidR="007C2817" w14:paraId="401B615D" w14:textId="77777777" w:rsidTr="0037477B">
        <w:trPr>
          <w:trHeight w:val="24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4579D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2058A" w14:textId="77777777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药品生产的内控制度方案（质量管理方案）</w:t>
            </w:r>
          </w:p>
        </w:tc>
      </w:tr>
      <w:tr w:rsidR="007C2817" w14:paraId="66D6973F" w14:textId="77777777" w:rsidTr="0037477B">
        <w:trPr>
          <w:trHeight w:val="24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730BA4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29121" w14:textId="77777777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生产及仓储设备、场地情况</w:t>
            </w:r>
          </w:p>
        </w:tc>
      </w:tr>
      <w:tr w:rsidR="007C2817" w14:paraId="28866A11" w14:textId="77777777" w:rsidTr="0037477B">
        <w:trPr>
          <w:trHeight w:val="416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53A2E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DEF0" w14:textId="77777777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质检能力</w:t>
            </w:r>
          </w:p>
        </w:tc>
      </w:tr>
      <w:tr w:rsidR="007C2817" w14:paraId="61FDD3A8" w14:textId="77777777" w:rsidTr="0037477B">
        <w:trPr>
          <w:trHeight w:val="651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FCF97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B9D49" w14:textId="77777777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供货整体服务方案</w:t>
            </w:r>
          </w:p>
        </w:tc>
      </w:tr>
      <w:tr w:rsidR="007C2817" w14:paraId="1F477D36" w14:textId="77777777" w:rsidTr="0037477B">
        <w:trPr>
          <w:trHeight w:val="43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DC193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E813AB" w14:textId="77777777" w:rsidR="007C2817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配方颗粒终端分包装服务整体服务方案：智能中药房设计方案、中药配方颗粒智能调配系统、伴随服务等</w:t>
            </w:r>
          </w:p>
        </w:tc>
      </w:tr>
      <w:tr w:rsidR="007C2817" w14:paraId="04766CDA" w14:textId="77777777" w:rsidTr="0037477B">
        <w:trPr>
          <w:trHeight w:val="248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B3E49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13CCE" w14:textId="77777777" w:rsidR="007C2817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售后服务处理与解决能力评价，提供缺、退货处理方案，根据方案的可行性、对医院正常工作的保障措施</w:t>
            </w:r>
          </w:p>
        </w:tc>
      </w:tr>
      <w:tr w:rsidR="007C2817" w14:paraId="61F05A7F" w14:textId="77777777" w:rsidTr="0037477B">
        <w:trPr>
          <w:trHeight w:val="256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A9BA5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E87A" w14:textId="77777777" w:rsidR="007C2817" w:rsidRDefault="00000000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应急处理方案：投标人的应急处理方案、备品情况、临时急需用药反应情况</w:t>
            </w:r>
          </w:p>
        </w:tc>
      </w:tr>
      <w:tr w:rsidR="007C2817" w14:paraId="4D4CDC06" w14:textId="77777777" w:rsidTr="0037477B">
        <w:trPr>
          <w:trHeight w:val="256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CCB398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2B8EB" w14:textId="1387CB0A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自202</w:t>
            </w:r>
            <w:r w:rsidR="0037477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年1月1日至今签订的同类项目业绩（单位数）</w:t>
            </w:r>
          </w:p>
        </w:tc>
      </w:tr>
      <w:tr w:rsidR="007C2817" w14:paraId="69EAD5F7" w14:textId="77777777" w:rsidTr="0037477B">
        <w:trPr>
          <w:trHeight w:val="256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1A50E" w14:textId="77777777" w:rsidR="007C2817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5B985" w14:textId="556E47F5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202</w:t>
            </w:r>
            <w:r w:rsidR="0037477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、202</w:t>
            </w:r>
            <w:r w:rsidR="0037477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3、2024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年中药配方颗粒的销售业绩</w:t>
            </w:r>
          </w:p>
        </w:tc>
      </w:tr>
      <w:tr w:rsidR="007C2817" w14:paraId="489B937C" w14:textId="77777777" w:rsidTr="0037477B">
        <w:trPr>
          <w:trHeight w:val="256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F5CD6" w14:textId="77777777" w:rsidR="007C2817" w:rsidRDefault="00000000">
            <w:pPr>
              <w:widowControl/>
              <w:ind w:firstLineChars="100" w:firstLine="320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7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398476" w14:textId="77777777" w:rsidR="007C2817" w:rsidRDefault="00000000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国省标品种的生产能力</w:t>
            </w:r>
          </w:p>
        </w:tc>
      </w:tr>
    </w:tbl>
    <w:p w14:paraId="1375D61D" w14:textId="77777777" w:rsidR="007C2817" w:rsidRDefault="007C2817">
      <w:pPr>
        <w:rPr>
          <w:sz w:val="32"/>
          <w:szCs w:val="32"/>
        </w:rPr>
      </w:pPr>
    </w:p>
    <w:sectPr w:rsidR="007C2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1734B" w14:textId="77777777" w:rsidR="00A941C2" w:rsidRDefault="00A941C2" w:rsidP="0037477B">
      <w:r>
        <w:separator/>
      </w:r>
    </w:p>
  </w:endnote>
  <w:endnote w:type="continuationSeparator" w:id="0">
    <w:p w14:paraId="21EB971F" w14:textId="77777777" w:rsidR="00A941C2" w:rsidRDefault="00A941C2" w:rsidP="0037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0AF1" w14:textId="77777777" w:rsidR="00A941C2" w:rsidRDefault="00A941C2" w:rsidP="0037477B">
      <w:r>
        <w:separator/>
      </w:r>
    </w:p>
  </w:footnote>
  <w:footnote w:type="continuationSeparator" w:id="0">
    <w:p w14:paraId="2F10CCF7" w14:textId="77777777" w:rsidR="00A941C2" w:rsidRDefault="00A941C2" w:rsidP="0037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zZTk4NzIzMWE5NTFhZTEwMjk0ZWEwNjJhZjkwZTMifQ=="/>
  </w:docVars>
  <w:rsids>
    <w:rsidRoot w:val="007C2817"/>
    <w:rsid w:val="0037477B"/>
    <w:rsid w:val="00401FD7"/>
    <w:rsid w:val="0049653A"/>
    <w:rsid w:val="007C2817"/>
    <w:rsid w:val="00A941C2"/>
    <w:rsid w:val="00AD4D20"/>
    <w:rsid w:val="00AF00D1"/>
    <w:rsid w:val="00DF3551"/>
    <w:rsid w:val="1D3807C9"/>
    <w:rsid w:val="39D639F9"/>
    <w:rsid w:val="419E2C7B"/>
    <w:rsid w:val="535E583D"/>
    <w:rsid w:val="5D65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E9F26"/>
  <w15:docId w15:val="{4649C89C-A2EE-4BF1-8C23-7C0ABD8B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Pr>
      <w:sz w:val="21"/>
      <w:szCs w:val="21"/>
    </w:rPr>
  </w:style>
  <w:style w:type="paragraph" w:styleId="a4">
    <w:name w:val="header"/>
    <w:basedOn w:val="a"/>
    <w:link w:val="a5"/>
    <w:rsid w:val="0037477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747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74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747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建明 钟</cp:lastModifiedBy>
  <cp:revision>3</cp:revision>
  <dcterms:created xsi:type="dcterms:W3CDTF">2014-10-29T12:08:00Z</dcterms:created>
  <dcterms:modified xsi:type="dcterms:W3CDTF">2024-08-12T08:13:00Z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6AFAA4A31D9844D2BEA7410B6790B1D1</vt:lpwstr>
  </property>
</Properties>
</file>