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452" w:firstLineChars="150"/>
        <w:jc w:val="center"/>
        <w:textAlignment w:val="baseline"/>
        <w:rPr>
          <w:rFonts w:hint="default"/>
          <w:i w:val="0"/>
          <w:iCs w:val="0"/>
          <w:sz w:val="30"/>
          <w:szCs w:val="30"/>
          <w:lang w:val="en-US" w:eastAsia="zh-CN"/>
        </w:rPr>
      </w:pPr>
      <w:r>
        <w:rPr>
          <w:rStyle w:val="6"/>
          <w:rFonts w:hint="eastAsia" w:hAnsi="宋体"/>
          <w:b/>
          <w:bCs/>
          <w:i w:val="0"/>
          <w:iCs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售后服务承诺书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1、所投货物具有合法来源，并且是从未使用的全新货物。并严格按照国家相关产品的技术标准进行生产、安装及售后服务，确保产品质量。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2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、</w:t>
      </w:r>
      <w:r>
        <w:rPr>
          <w:rStyle w:val="6"/>
          <w:rFonts w:hint="eastAsia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供应商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对售出的产品验收时，发现严重的质量问题或产品的型号与投标产品不相符，可给予退货或更换。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Style w:val="6"/>
          <w:rFonts w:hint="eastAsia" w:hAnsi="宋体" w:asciiTheme="minorHAnsi" w:eastAsiaTheme="minorEastAsia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供应商</w:t>
      </w:r>
      <w:r>
        <w:rPr>
          <w:rFonts w:hint="eastAsia" w:ascii="宋体" w:hAnsi="宋体"/>
          <w:color w:val="000000"/>
          <w:sz w:val="24"/>
        </w:rPr>
        <w:t>负责</w:t>
      </w:r>
      <w:r>
        <w:rPr>
          <w:rFonts w:hint="eastAsia"/>
          <w:color w:val="000000"/>
          <w:sz w:val="24"/>
        </w:rPr>
        <w:t>安排数量足够、技术熟练且具备相应资质的技术人员到现场进行</w:t>
      </w:r>
      <w:r>
        <w:rPr>
          <w:rFonts w:hint="eastAsia" w:ascii="宋体" w:hAnsi="宋体"/>
          <w:color w:val="000000"/>
          <w:sz w:val="24"/>
        </w:rPr>
        <w:t>设备的安装调试工作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</w:rPr>
        <w:t>负责将</w:t>
      </w:r>
      <w:r>
        <w:rPr>
          <w:rFonts w:hint="eastAsia" w:ascii="宋体" w:hAnsi="宋体"/>
          <w:sz w:val="24"/>
        </w:rPr>
        <w:t>设备调试至正常运行的最佳状态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  <w:lang w:val="en-US" w:eastAsia="zh-CN"/>
        </w:rPr>
        <w:t>安排专业的技术人员对买方进行使用培训</w:t>
      </w:r>
      <w:r>
        <w:rPr>
          <w:rFonts w:hint="eastAsia"/>
          <w:color w:val="000000"/>
          <w:sz w:val="24"/>
        </w:rPr>
        <w:t>。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4、设备整机保修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lang w:val="en-US" w:eastAsia="zh-CN"/>
        </w:rPr>
        <w:t>年，质保期内，在非人为因素情况下，一切维修换件保养费用和备品备件均由供应商免费提供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（易损件除外）</w:t>
      </w:r>
      <w:r>
        <w:rPr>
          <w:rFonts w:hint="eastAsia" w:ascii="宋体" w:hAnsi="宋体"/>
          <w:color w:val="000000"/>
          <w:sz w:val="24"/>
          <w:lang w:val="en-US" w:eastAsia="zh-CN"/>
        </w:rPr>
        <w:t>。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lang w:val="en-US" w:eastAsia="zh-CN"/>
        </w:rPr>
      </w:pPr>
      <w:r>
        <w:rPr>
          <w:rStyle w:val="6"/>
          <w:rFonts w:hint="eastAsia" w:hAnsi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5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、</w:t>
      </w:r>
      <w:r>
        <w:rPr>
          <w:rStyle w:val="6"/>
          <w:rFonts w:hint="eastAsia" w:ascii="宋体" w:hAnsi="宋体" w:eastAsia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售后服务</w:t>
      </w:r>
      <w:r>
        <w:rPr>
          <w:rFonts w:hint="eastAsia" w:ascii="宋体" w:hAnsi="宋体" w:cs="宋体"/>
          <w:color w:val="000000"/>
          <w:sz w:val="24"/>
          <w:szCs w:val="24"/>
        </w:rPr>
        <w:t>电话</w:t>
      </w:r>
      <w:r>
        <w:rPr>
          <w:rFonts w:hint="eastAsia" w:ascii="宋体" w:hAnsi="宋体" w:cs="宋体"/>
          <w:color w:val="000000"/>
          <w:sz w:val="24"/>
          <w:szCs w:val="24"/>
          <w:u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Style w:val="6"/>
          <w:rFonts w:ascii="宋体" w:hAnsi="宋体" w:eastAsia="宋体" w:cstheme="minorBidi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接到</w:t>
      </w:r>
      <w:r>
        <w:rPr>
          <w:rStyle w:val="6"/>
          <w:rFonts w:ascii="宋体" w:hAnsi="宋体" w:eastAsia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报修电话后</w:t>
      </w:r>
      <w:r>
        <w:rPr>
          <w:rStyle w:val="6"/>
          <w:rFonts w:hint="eastAsia" w:hAnsi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，</w:t>
      </w:r>
      <w:r>
        <w:rPr>
          <w:rStyle w:val="6"/>
          <w:rFonts w:hint="eastAsia" w:hAnsi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Style w:val="6"/>
          <w:rFonts w:hint="eastAsia" w:hAnsi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u w:val="none"/>
          <w:lang w:val="en-US" w:eastAsia="zh-CN" w:bidi="ar-SA"/>
        </w:rPr>
        <w:t>小时内</w:t>
      </w:r>
      <w:r>
        <w:rPr>
          <w:rStyle w:val="6"/>
          <w:rFonts w:ascii="宋体" w:hAnsi="宋体" w:eastAsia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响应，保证在</w:t>
      </w:r>
      <w:r>
        <w:rPr>
          <w:rStyle w:val="6"/>
          <w:rFonts w:hint="eastAsia" w:hAnsi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6"/>
          <w:rFonts w:ascii="宋体" w:hAnsi="宋体" w:eastAsia="宋体" w:cstheme="minorBidi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小时内派专业维修人员到达现场。</w:t>
      </w:r>
    </w:p>
    <w:p>
      <w:pPr>
        <w:pStyle w:val="5"/>
        <w:tabs>
          <w:tab w:val="left" w:pos="7489"/>
        </w:tabs>
        <w:snapToGrid/>
        <w:spacing w:before="0" w:beforeAutospacing="0" w:after="0" w:afterAutospacing="0" w:line="460" w:lineRule="exact"/>
        <w:ind w:left="0" w:leftChars="0" w:right="0" w:firstLine="360" w:firstLineChars="150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6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、在保修期内，用户在正常使</w:t>
      </w:r>
      <w:bookmarkStart w:id="0" w:name="_GoBack"/>
      <w:bookmarkEnd w:id="0"/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用的情况下，如出现较大问题，不能正常使用，且产品无法修复的情况下，</w:t>
      </w:r>
      <w:r>
        <w:rPr>
          <w:rStyle w:val="6"/>
          <w:rFonts w:hint="eastAsia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供应商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承诺无条件更换相同款式、规格及相同材质的全新产品。</w:t>
      </w:r>
    </w:p>
    <w:p>
      <w:pP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宋体"/>
          <w:b/>
          <w:sz w:val="24"/>
          <w:szCs w:val="24"/>
        </w:rPr>
        <w:t>方（盖章）：</w:t>
      </w:r>
    </w:p>
    <w:p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法定代表人（负责人）： </w:t>
      </w:r>
    </w:p>
    <w:p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>年   月   日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78958"/>
    <w:multiLevelType w:val="multilevel"/>
    <w:tmpl w:val="E6B78958"/>
    <w:lvl w:ilvl="0" w:tentative="0">
      <w:start w:val="1"/>
      <w:numFmt w:val="chineseCounting"/>
      <w:suff w:val="nothing"/>
      <w:lvlText w:val="%1、"/>
      <w:lvlJc w:val="left"/>
      <w:pPr>
        <w:widowControl/>
        <w:ind w:left="0" w:firstLine="0"/>
        <w:textAlignment w:val="baseline"/>
      </w:pPr>
    </w:lvl>
    <w:lvl w:ilvl="1" w:tentative="0">
      <w:start w:val="1"/>
      <w:numFmt w:val="chineseCounting"/>
      <w:pStyle w:val="2"/>
      <w:suff w:val="nothing"/>
      <w:lvlText w:val="（%1）"/>
      <w:lvlJc w:val="left"/>
      <w:pPr>
        <w:widowControl/>
        <w:ind w:left="0" w:firstLine="0"/>
        <w:textAlignment w:val="baseline"/>
      </w:pPr>
    </w:lvl>
    <w:lvl w:ilvl="2" w:tentative="0">
      <w:start w:val="1"/>
      <w:numFmt w:val="decimal"/>
      <w:suff w:val="nothing"/>
      <w:lvlText w:val="%1．"/>
      <w:lvlJc w:val="left"/>
      <w:pPr>
        <w:widowControl/>
        <w:ind w:left="0" w:firstLine="400"/>
        <w:textAlignment w:val="baseline"/>
      </w:pPr>
    </w:lvl>
    <w:lvl w:ilvl="3" w:tentative="0">
      <w:start w:val="1"/>
      <w:numFmt w:val="decimal"/>
      <w:suff w:val="nothing"/>
      <w:lvlText w:val="（%1）"/>
      <w:lvlJc w:val="left"/>
      <w:pPr>
        <w:widowControl/>
        <w:ind w:left="0" w:firstLine="402"/>
        <w:textAlignment w:val="baseline"/>
      </w:pPr>
    </w:lvl>
    <w:lvl w:ilvl="4" w:tentative="0">
      <w:start w:val="1"/>
      <w:numFmt w:val="decimalEnclosedCircleChinese"/>
      <w:suff w:val="nothing"/>
      <w:lvlText w:val="%1"/>
      <w:lvlJc w:val="left"/>
      <w:pPr>
        <w:widowControl/>
        <w:ind w:left="0" w:firstLine="402"/>
        <w:textAlignment w:val="baseline"/>
      </w:pPr>
    </w:lvl>
    <w:lvl w:ilvl="5" w:tentative="0">
      <w:start w:val="1"/>
      <w:numFmt w:val="decimal"/>
      <w:suff w:val="nothing"/>
      <w:lvlText w:val="%1）"/>
      <w:lvlJc w:val="left"/>
      <w:pPr>
        <w:widowControl/>
        <w:ind w:left="0" w:firstLine="402"/>
        <w:textAlignment w:val="baseline"/>
      </w:pPr>
    </w:lvl>
    <w:lvl w:ilvl="6" w:tentative="0">
      <w:start w:val="1"/>
      <w:numFmt w:val="lowerLetter"/>
      <w:suff w:val="nothing"/>
      <w:lvlText w:val="%1．"/>
      <w:lvlJc w:val="left"/>
      <w:pPr>
        <w:widowControl/>
        <w:ind w:left="0" w:firstLine="402"/>
        <w:textAlignment w:val="baseline"/>
      </w:pPr>
    </w:lvl>
    <w:lvl w:ilvl="7" w:tentative="0">
      <w:start w:val="1"/>
      <w:numFmt w:val="lowerLetter"/>
      <w:suff w:val="nothing"/>
      <w:lvlText w:val="%1）"/>
      <w:lvlJc w:val="left"/>
      <w:pPr>
        <w:widowControl/>
        <w:ind w:left="0" w:firstLine="402"/>
        <w:textAlignment w:val="baseline"/>
      </w:pPr>
    </w:lvl>
    <w:lvl w:ilvl="8" w:tentative="0">
      <w:start w:val="1"/>
      <w:numFmt w:val="lowerRoman"/>
      <w:suff w:val="nothing"/>
      <w:lvlText w:val="%1 "/>
      <w:lvlJc w:val="left"/>
      <w:pPr>
        <w:widowControl/>
        <w:ind w:left="0" w:firstLine="402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5B5C"/>
    <w:rsid w:val="6C2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jc w:val="center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customStyle="1" w:styleId="5">
    <w:name w:val="PlainText"/>
    <w:basedOn w:val="1"/>
    <w:next w:val="1"/>
    <w:qFormat/>
    <w:uiPriority w:val="0"/>
    <w:pPr>
      <w:jc w:val="both"/>
      <w:textAlignment w:val="baseline"/>
    </w:pPr>
    <w:rPr>
      <w:rFonts w:ascii="宋体" w:hAnsi="Courier New"/>
      <w:kern w:val="0"/>
      <w:sz w:val="20"/>
      <w:szCs w:val="21"/>
      <w:lang w:val="en-US" w:eastAsia="zh-CN" w:bidi="ar-SA"/>
    </w:rPr>
  </w:style>
  <w:style w:type="character" w:customStyle="1" w:styleId="6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2021-12-27T02:37:00Z</dcterms:created>
  <dc:creator>黄志敏</dc:creator>
  <cp:lastModifiedBy>黄志敏</cp:lastModifiedBy>
  <dcterms:modified xsi:type="dcterms:W3CDTF">2021-12-27T02:55:36Z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25561B7E23874F2885ED3447FAD66634</vt:lpwstr>
  </property>
</Properties>
</file>